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DE4" w:rsidRPr="00367DE4" w:rsidRDefault="00367DE4" w:rsidP="00367DE4">
      <w:pPr>
        <w:spacing w:line="480" w:lineRule="auto"/>
        <w:rPr>
          <w:rFonts w:ascii="Times New Roman" w:hAnsi="Times New Roman" w:cs="Times New Roman"/>
          <w:b/>
          <w:sz w:val="24"/>
          <w:szCs w:val="24"/>
        </w:rPr>
      </w:pPr>
    </w:p>
    <w:p w:rsidR="00367DE4" w:rsidRPr="00367DE4" w:rsidRDefault="00367DE4" w:rsidP="00367DE4">
      <w:pPr>
        <w:spacing w:line="480" w:lineRule="auto"/>
        <w:rPr>
          <w:rFonts w:ascii="Times New Roman" w:hAnsi="Times New Roman" w:cs="Times New Roman"/>
          <w:b/>
          <w:sz w:val="24"/>
          <w:szCs w:val="24"/>
        </w:rPr>
      </w:pPr>
    </w:p>
    <w:p w:rsidR="00367DE4" w:rsidRPr="00367DE4" w:rsidRDefault="00367DE4" w:rsidP="00367DE4">
      <w:pPr>
        <w:spacing w:line="480" w:lineRule="auto"/>
        <w:rPr>
          <w:rFonts w:ascii="Times New Roman" w:hAnsi="Times New Roman" w:cs="Times New Roman"/>
          <w:b/>
          <w:sz w:val="24"/>
          <w:szCs w:val="24"/>
        </w:rPr>
      </w:pPr>
    </w:p>
    <w:p w:rsidR="00367DE4" w:rsidRPr="00367DE4" w:rsidRDefault="00367DE4" w:rsidP="00367DE4">
      <w:pPr>
        <w:spacing w:line="480" w:lineRule="auto"/>
        <w:rPr>
          <w:rFonts w:ascii="Times New Roman" w:hAnsi="Times New Roman" w:cs="Times New Roman"/>
          <w:b/>
          <w:sz w:val="24"/>
          <w:szCs w:val="24"/>
        </w:rPr>
      </w:pPr>
    </w:p>
    <w:p w:rsidR="00367DE4" w:rsidRPr="00367DE4" w:rsidRDefault="00367DE4" w:rsidP="00367DE4">
      <w:pPr>
        <w:spacing w:line="480" w:lineRule="auto"/>
        <w:rPr>
          <w:rFonts w:ascii="Times New Roman" w:hAnsi="Times New Roman" w:cs="Times New Roman"/>
          <w:b/>
          <w:sz w:val="24"/>
          <w:szCs w:val="24"/>
        </w:rPr>
      </w:pPr>
    </w:p>
    <w:p w:rsidR="00367DE4" w:rsidRPr="00367DE4" w:rsidRDefault="00367DE4" w:rsidP="00367DE4">
      <w:pPr>
        <w:spacing w:line="480" w:lineRule="auto"/>
        <w:rPr>
          <w:rFonts w:ascii="Times New Roman" w:hAnsi="Times New Roman" w:cs="Times New Roman"/>
          <w:b/>
          <w:sz w:val="24"/>
          <w:szCs w:val="24"/>
        </w:rPr>
      </w:pPr>
    </w:p>
    <w:p w:rsidR="00367DE4" w:rsidRPr="00367DE4" w:rsidRDefault="00367DE4" w:rsidP="00367DE4">
      <w:pPr>
        <w:spacing w:line="480" w:lineRule="auto"/>
        <w:jc w:val="center"/>
        <w:rPr>
          <w:rFonts w:ascii="Times New Roman" w:hAnsi="Times New Roman" w:cs="Times New Roman"/>
          <w:sz w:val="24"/>
          <w:szCs w:val="24"/>
        </w:rPr>
      </w:pPr>
      <w:r w:rsidRPr="00367DE4">
        <w:rPr>
          <w:rFonts w:ascii="Times New Roman" w:hAnsi="Times New Roman" w:cs="Times New Roman"/>
          <w:sz w:val="24"/>
          <w:szCs w:val="24"/>
        </w:rPr>
        <w:t>Morality Application Case Study</w:t>
      </w:r>
    </w:p>
    <w:p w:rsidR="00367DE4" w:rsidRPr="00367DE4" w:rsidRDefault="00367DE4" w:rsidP="00367DE4">
      <w:pPr>
        <w:spacing w:line="480" w:lineRule="auto"/>
        <w:jc w:val="center"/>
        <w:rPr>
          <w:rFonts w:ascii="Times New Roman" w:hAnsi="Times New Roman" w:cs="Times New Roman"/>
          <w:sz w:val="24"/>
          <w:szCs w:val="24"/>
        </w:rPr>
      </w:pPr>
      <w:r w:rsidRPr="00367DE4">
        <w:rPr>
          <w:rFonts w:ascii="Times New Roman" w:hAnsi="Times New Roman" w:cs="Times New Roman"/>
          <w:sz w:val="24"/>
          <w:szCs w:val="24"/>
        </w:rPr>
        <w:t>Name of Student</w:t>
      </w:r>
    </w:p>
    <w:p w:rsidR="00367DE4" w:rsidRPr="00367DE4" w:rsidRDefault="00367DE4" w:rsidP="00367DE4">
      <w:pPr>
        <w:spacing w:line="480" w:lineRule="auto"/>
        <w:jc w:val="center"/>
        <w:rPr>
          <w:rFonts w:ascii="Times New Roman" w:hAnsi="Times New Roman" w:cs="Times New Roman"/>
          <w:sz w:val="24"/>
          <w:szCs w:val="24"/>
        </w:rPr>
      </w:pPr>
      <w:r w:rsidRPr="00367DE4">
        <w:rPr>
          <w:rFonts w:ascii="Times New Roman" w:hAnsi="Times New Roman" w:cs="Times New Roman"/>
          <w:sz w:val="24"/>
          <w:szCs w:val="24"/>
        </w:rPr>
        <w:t>Name of Institution</w:t>
      </w:r>
    </w:p>
    <w:p w:rsidR="00367DE4" w:rsidRPr="00367DE4" w:rsidRDefault="00367DE4" w:rsidP="00367DE4">
      <w:pPr>
        <w:spacing w:line="480" w:lineRule="auto"/>
        <w:jc w:val="center"/>
        <w:rPr>
          <w:rFonts w:ascii="Times New Roman" w:hAnsi="Times New Roman" w:cs="Times New Roman"/>
          <w:sz w:val="24"/>
          <w:szCs w:val="24"/>
        </w:rPr>
      </w:pPr>
      <w:r w:rsidRPr="00367DE4">
        <w:rPr>
          <w:rFonts w:ascii="Times New Roman" w:hAnsi="Times New Roman" w:cs="Times New Roman"/>
          <w:sz w:val="24"/>
          <w:szCs w:val="24"/>
        </w:rPr>
        <w:t>Date</w:t>
      </w:r>
    </w:p>
    <w:p w:rsidR="00367DE4" w:rsidRPr="00367DE4" w:rsidRDefault="00367DE4" w:rsidP="00367DE4">
      <w:pPr>
        <w:spacing w:line="480" w:lineRule="auto"/>
        <w:jc w:val="center"/>
        <w:rPr>
          <w:rFonts w:ascii="Times New Roman" w:hAnsi="Times New Roman" w:cs="Times New Roman"/>
          <w:b/>
          <w:sz w:val="24"/>
          <w:szCs w:val="24"/>
        </w:rPr>
      </w:pPr>
      <w:r w:rsidRPr="00367DE4">
        <w:rPr>
          <w:rFonts w:ascii="Times New Roman" w:hAnsi="Times New Roman" w:cs="Times New Roman"/>
          <w:b/>
          <w:sz w:val="24"/>
          <w:szCs w:val="24"/>
        </w:rPr>
        <w:t xml:space="preserve"> </w:t>
      </w:r>
      <w:r w:rsidRPr="00367DE4">
        <w:rPr>
          <w:rFonts w:ascii="Times New Roman" w:hAnsi="Times New Roman" w:cs="Times New Roman"/>
          <w:b/>
          <w:sz w:val="24"/>
          <w:szCs w:val="24"/>
        </w:rPr>
        <w:br w:type="page"/>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lastRenderedPageBreak/>
        <w:t>What are the sources of the factors, which created an ethical dilemma?</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The delay in the development of thermal stabilizer is the catalyst for all problems. The delay would drag the launch date beyond the indicated deadline date which had further ramifications. Sourcing for funds also presented a problem. As a franchisee, the terms of advanced contract negotiations allows for venture capitalists to pull out of financing the operations of development which would probably lead to bankruptcy. Another source is the perception that every player in the industry rarely meets the launch dates. This perception allowed for a lag in the team by providing a scapegoat. The Japanese also presented a problem since a breach of trust or late launch would impact relationships. If the Japanese failed to sign with ISI, the venture capitalist would probably also pull out. Jim also had specific instructions from his boss to indicate the date of launch as per previous negotiations. Since the adjustment in date is proprietary information, Jim was subject to his boss's assessment and directives.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Is it ever appropriate to withhold negative information from the client?</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The situation by which the negative information impacts the clients is the determinant for whether or not to disclose. Numerous problems arise in the production process that has little or no impact on the client. In such situations, it is not reasonable to bring problems to the attention of the client, and it is also counterproductive. However, when the negative information has probable negative impacts on the clients, then it is permissible to bring such matters to their attention.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What should ISI do?</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ISI should opt to either prolong negotiations or disclose the negative information. There is no proof that Jim Willis was aware of the situation before this time, and if he had a chance to </w:t>
      </w:r>
      <w:r w:rsidRPr="00367DE4">
        <w:rPr>
          <w:rFonts w:ascii="Times New Roman" w:hAnsi="Times New Roman" w:cs="Times New Roman"/>
          <w:sz w:val="24"/>
          <w:szCs w:val="24"/>
        </w:rPr>
        <w:lastRenderedPageBreak/>
        <w:t xml:space="preserve">disclose the same in earlier negotiations. The clients, however, are illustrated as very savvy to prevent industry practice by providing critical safeguards. Given the low trust issues with the Japanese companies and their persistence in maintaining completion dates, disclosure creates a branch of trust between the two companies. They will, therefore, worked more closely and completed the contract on better terms.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What is meant by the term "industry practice"?</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Industry practice refers to a commonly accepted code of conduct between competitors in the same industry, provided that all of them abide. The code argues for the legitimacy of decision making and behaviors of competitor provided that they are unique and specific to that single industry, without considerations for anything else.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Is this an example of moral relativism?</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The theory of moral relativism provides moral and ethical judgments as a relative under the considerations of the people and their cultures. That is, truths and falsities are subject to the standpoint by which one examines the context of the issue. As such, this case study qualifies as an illustration of moral relativism.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In what level of moral development is Jim Willis, and his boss, Fred Ballard?</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Jim is in the conventional level of moral development. He does not critique the rules and regulations but opts to adopt them. One can perceive him as the right person from how he internalizes the rules. Jim is also aware of the societal norms and rules and is eager to maintain a social standing by preserving them. Fred Ballard is on the principled level of moral development. </w:t>
      </w:r>
      <w:r w:rsidRPr="00367DE4">
        <w:rPr>
          <w:rFonts w:ascii="Times New Roman" w:hAnsi="Times New Roman" w:cs="Times New Roman"/>
          <w:sz w:val="24"/>
          <w:szCs w:val="24"/>
        </w:rPr>
        <w:lastRenderedPageBreak/>
        <w:t xml:space="preserve">The convections of the society do not bind him, but rather applies abstract values and principles to each situation. His Moral code is subject to universal values.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Would a code of ethics have prevented or resolved this ethical dilemma? What should be in a code of ethics?</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A code of ethics would have only prevented the dilemma but cannot resolve it. The code of ethics should stipulate a policy that requires the company to apply the notion of full disclosure regarding its position in the market and its reputation. Fred was aware that disclosure of a change in the timeline was not a good idea, but opted to withhold the information since it was the current industry practice. The stipulation would require Fred to abide by it, therefore, preventing the dilemma altogether.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What if ISI had a Code of Ethics which stated that proprietary information could not be disclosed to anyone outside the company and allowed no exceptions?</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The ethical dilemma at the company places Jim Willis and Fred Ballard at odds. However, if the code of ethics demanded to withhold of proprietary information, the judgment by Fred would be the correct approach. The provision that allowed for no exceptions would have directed Jim on how to fill in the date without the need for consulting his superior. Willis would then not be in a dilemma since he is bound by the code of ethics and the directive from Fred.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What would the utilitarian approach to ethical behavior say about full disclosure vs. withholding?</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The utilitarian approach mandates that since the information will bring about negative consequences to the clients, ISI is bound by that to disclose all pertinent information to the latter </w:t>
      </w:r>
      <w:r w:rsidRPr="00367DE4">
        <w:rPr>
          <w:rFonts w:ascii="Times New Roman" w:hAnsi="Times New Roman" w:cs="Times New Roman"/>
          <w:sz w:val="24"/>
          <w:szCs w:val="24"/>
        </w:rPr>
        <w:lastRenderedPageBreak/>
        <w:t xml:space="preserve">entirely. Disclosure, according to utilitarian objective, prevents harm and provides an opportunity for doing good to the most number of people.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Individual rights approach</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Individual's rights approach favors the withholding of Information by ISI. The mandate follows the evaluation of future contracts as a right of the company by Fred. This approach dignifies an action as morally right so long as the individual making the action benefits from it, particularly in the long-term.</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Justice approach</w:t>
      </w:r>
    </w:p>
    <w:p w:rsidR="00367DE4"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 xml:space="preserve">The justice approach requires full disclosure by ISI to give a just chance for the competitors who have the capability and the capacity to complete the project. The approach is categorical that moral decisions are those that divide the harms and benefits equitably among the stakeholders of the industry. </w:t>
      </w:r>
    </w:p>
    <w:p w:rsidR="00367DE4" w:rsidRPr="00367DE4" w:rsidRDefault="00367DE4" w:rsidP="00367DE4">
      <w:pPr>
        <w:pStyle w:val="ListParagraph"/>
        <w:numPr>
          <w:ilvl w:val="0"/>
          <w:numId w:val="1"/>
        </w:numPr>
        <w:spacing w:line="480" w:lineRule="auto"/>
        <w:rPr>
          <w:rFonts w:ascii="Times New Roman" w:hAnsi="Times New Roman" w:cs="Times New Roman"/>
          <w:b/>
          <w:sz w:val="24"/>
          <w:szCs w:val="24"/>
        </w:rPr>
      </w:pPr>
      <w:r w:rsidRPr="00367DE4">
        <w:rPr>
          <w:rFonts w:ascii="Times New Roman" w:hAnsi="Times New Roman" w:cs="Times New Roman"/>
          <w:b/>
          <w:sz w:val="24"/>
          <w:szCs w:val="24"/>
        </w:rPr>
        <w:t>Kant's categorical imperatives</w:t>
      </w:r>
    </w:p>
    <w:p w:rsidR="00051CE0" w:rsidRPr="00367DE4" w:rsidRDefault="00367DE4" w:rsidP="00367DE4">
      <w:pPr>
        <w:spacing w:line="480" w:lineRule="auto"/>
        <w:ind w:firstLine="360"/>
        <w:rPr>
          <w:rFonts w:ascii="Times New Roman" w:hAnsi="Times New Roman" w:cs="Times New Roman"/>
          <w:sz w:val="24"/>
          <w:szCs w:val="24"/>
        </w:rPr>
      </w:pPr>
      <w:r w:rsidRPr="00367DE4">
        <w:rPr>
          <w:rFonts w:ascii="Times New Roman" w:hAnsi="Times New Roman" w:cs="Times New Roman"/>
          <w:sz w:val="24"/>
          <w:szCs w:val="24"/>
        </w:rPr>
        <w:t>The imperatives by Kant stipulate to treat others, not as means but ends, since men are superior beings. It also mandates that actions should abide by a universal doctrine that benefits a generic individual. The imperatives place significance on fulfillment of duty over the consequences. Adopting the theory, ISI would have disclosed all pertinent and proprietary information to the clients and HTC.</w:t>
      </w:r>
    </w:p>
    <w:sectPr w:rsidR="00051CE0" w:rsidRPr="00367DE4" w:rsidSect="00367D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DC5" w:rsidRDefault="00E81DC5" w:rsidP="00367DE4">
      <w:pPr>
        <w:spacing w:after="0" w:line="240" w:lineRule="auto"/>
      </w:pPr>
      <w:r>
        <w:separator/>
      </w:r>
    </w:p>
  </w:endnote>
  <w:endnote w:type="continuationSeparator" w:id="1">
    <w:p w:rsidR="00E81DC5" w:rsidRDefault="00E81DC5" w:rsidP="00367D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DC5" w:rsidRDefault="00E81DC5" w:rsidP="00367DE4">
      <w:pPr>
        <w:spacing w:after="0" w:line="240" w:lineRule="auto"/>
      </w:pPr>
      <w:r>
        <w:separator/>
      </w:r>
    </w:p>
  </w:footnote>
  <w:footnote w:type="continuationSeparator" w:id="1">
    <w:p w:rsidR="00E81DC5" w:rsidRDefault="00E81DC5" w:rsidP="00367D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E4" w:rsidRPr="00367DE4" w:rsidRDefault="00367DE4">
    <w:pPr>
      <w:pStyle w:val="Header"/>
      <w:jc w:val="right"/>
      <w:rPr>
        <w:rFonts w:ascii="Times New Roman" w:hAnsi="Times New Roman" w:cs="Times New Roman"/>
        <w:sz w:val="24"/>
      </w:rPr>
    </w:pPr>
    <w:r w:rsidRPr="00367DE4">
      <w:rPr>
        <w:rFonts w:ascii="Times New Roman" w:hAnsi="Times New Roman" w:cs="Times New Roman"/>
        <w:sz w:val="24"/>
      </w:rPr>
      <w:t>MORALITY APPLICATION CASE STUDY</w:t>
    </w:r>
    <w:r w:rsidRPr="00367DE4">
      <w:rPr>
        <w:rFonts w:ascii="Times New Roman" w:hAnsi="Times New Roman" w:cs="Times New Roman"/>
        <w:sz w:val="24"/>
      </w:rPr>
      <w:tab/>
    </w:r>
    <w:r w:rsidRPr="00367DE4">
      <w:rPr>
        <w:rFonts w:ascii="Times New Roman" w:hAnsi="Times New Roman" w:cs="Times New Roman"/>
        <w:sz w:val="24"/>
      </w:rPr>
      <w:tab/>
    </w:r>
    <w:sdt>
      <w:sdtPr>
        <w:rPr>
          <w:rFonts w:ascii="Times New Roman" w:hAnsi="Times New Roman" w:cs="Times New Roman"/>
          <w:sz w:val="24"/>
        </w:rPr>
        <w:id w:val="111512032"/>
        <w:docPartObj>
          <w:docPartGallery w:val="Page Numbers (Top of Page)"/>
          <w:docPartUnique/>
        </w:docPartObj>
      </w:sdtPr>
      <w:sdtContent>
        <w:r w:rsidRPr="00367DE4">
          <w:rPr>
            <w:rFonts w:ascii="Times New Roman" w:hAnsi="Times New Roman" w:cs="Times New Roman"/>
            <w:sz w:val="24"/>
          </w:rPr>
          <w:fldChar w:fldCharType="begin"/>
        </w:r>
        <w:r w:rsidRPr="00367DE4">
          <w:rPr>
            <w:rFonts w:ascii="Times New Roman" w:hAnsi="Times New Roman" w:cs="Times New Roman"/>
            <w:sz w:val="24"/>
          </w:rPr>
          <w:instrText xml:space="preserve"> PAGE   \* MERGEFORMAT </w:instrText>
        </w:r>
        <w:r w:rsidRPr="00367DE4">
          <w:rPr>
            <w:rFonts w:ascii="Times New Roman" w:hAnsi="Times New Roman" w:cs="Times New Roman"/>
            <w:sz w:val="24"/>
          </w:rPr>
          <w:fldChar w:fldCharType="separate"/>
        </w:r>
        <w:r>
          <w:rPr>
            <w:rFonts w:ascii="Times New Roman" w:hAnsi="Times New Roman" w:cs="Times New Roman"/>
            <w:noProof/>
            <w:sz w:val="24"/>
          </w:rPr>
          <w:t>5</w:t>
        </w:r>
        <w:r w:rsidRPr="00367DE4">
          <w:rPr>
            <w:rFonts w:ascii="Times New Roman" w:hAnsi="Times New Roman" w:cs="Times New Roman"/>
            <w:sz w:val="24"/>
          </w:rPr>
          <w:fldChar w:fldCharType="end"/>
        </w:r>
      </w:sdtContent>
    </w:sdt>
  </w:p>
  <w:p w:rsidR="00367DE4" w:rsidRPr="00367DE4" w:rsidRDefault="00367DE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E4" w:rsidRPr="00367DE4" w:rsidRDefault="00367DE4">
    <w:pPr>
      <w:pStyle w:val="Header"/>
      <w:jc w:val="right"/>
      <w:rPr>
        <w:rFonts w:ascii="Times New Roman" w:hAnsi="Times New Roman" w:cs="Times New Roman"/>
        <w:sz w:val="24"/>
      </w:rPr>
    </w:pPr>
    <w:r w:rsidRPr="00367DE4">
      <w:rPr>
        <w:rFonts w:ascii="Times New Roman" w:hAnsi="Times New Roman" w:cs="Times New Roman"/>
        <w:sz w:val="24"/>
      </w:rPr>
      <w:t xml:space="preserve">Running Head: MORALITY APPLICATION CASE STUDY </w:t>
    </w:r>
    <w:r w:rsidRPr="00367DE4">
      <w:rPr>
        <w:rFonts w:ascii="Times New Roman" w:hAnsi="Times New Roman" w:cs="Times New Roman"/>
        <w:sz w:val="24"/>
      </w:rPr>
      <w:tab/>
    </w:r>
    <w:sdt>
      <w:sdtPr>
        <w:rPr>
          <w:rFonts w:ascii="Times New Roman" w:hAnsi="Times New Roman" w:cs="Times New Roman"/>
          <w:sz w:val="24"/>
        </w:rPr>
        <w:id w:val="111512065"/>
        <w:docPartObj>
          <w:docPartGallery w:val="Page Numbers (Top of Page)"/>
          <w:docPartUnique/>
        </w:docPartObj>
      </w:sdtPr>
      <w:sdtContent>
        <w:r w:rsidRPr="00367DE4">
          <w:rPr>
            <w:rFonts w:ascii="Times New Roman" w:hAnsi="Times New Roman" w:cs="Times New Roman"/>
            <w:sz w:val="24"/>
          </w:rPr>
          <w:fldChar w:fldCharType="begin"/>
        </w:r>
        <w:r w:rsidRPr="00367DE4">
          <w:rPr>
            <w:rFonts w:ascii="Times New Roman" w:hAnsi="Times New Roman" w:cs="Times New Roman"/>
            <w:sz w:val="24"/>
          </w:rPr>
          <w:instrText xml:space="preserve"> PAGE   \* MERGEFORMAT </w:instrText>
        </w:r>
        <w:r w:rsidRPr="00367DE4">
          <w:rPr>
            <w:rFonts w:ascii="Times New Roman" w:hAnsi="Times New Roman" w:cs="Times New Roman"/>
            <w:sz w:val="24"/>
          </w:rPr>
          <w:fldChar w:fldCharType="separate"/>
        </w:r>
        <w:r>
          <w:rPr>
            <w:rFonts w:ascii="Times New Roman" w:hAnsi="Times New Roman" w:cs="Times New Roman"/>
            <w:noProof/>
            <w:sz w:val="24"/>
          </w:rPr>
          <w:t>1</w:t>
        </w:r>
        <w:r w:rsidRPr="00367DE4">
          <w:rPr>
            <w:rFonts w:ascii="Times New Roman" w:hAnsi="Times New Roman" w:cs="Times New Roman"/>
            <w:sz w:val="24"/>
          </w:rPr>
          <w:fldChar w:fldCharType="end"/>
        </w:r>
      </w:sdtContent>
    </w:sdt>
  </w:p>
  <w:p w:rsidR="00367DE4" w:rsidRPr="00367DE4" w:rsidRDefault="00367DE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F3A33"/>
    <w:multiLevelType w:val="hybridMultilevel"/>
    <w:tmpl w:val="A84046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D2EFF"/>
    <w:rsid w:val="00051CE0"/>
    <w:rsid w:val="001F058D"/>
    <w:rsid w:val="00206D43"/>
    <w:rsid w:val="00367DE4"/>
    <w:rsid w:val="00A27F7F"/>
    <w:rsid w:val="00BB303E"/>
    <w:rsid w:val="00D10752"/>
    <w:rsid w:val="00E51DB1"/>
    <w:rsid w:val="00E72902"/>
    <w:rsid w:val="00E81DC5"/>
    <w:rsid w:val="00ED2E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DE4"/>
    <w:pPr>
      <w:ind w:left="720"/>
      <w:contextualSpacing/>
    </w:pPr>
  </w:style>
  <w:style w:type="paragraph" w:styleId="Header">
    <w:name w:val="header"/>
    <w:basedOn w:val="Normal"/>
    <w:link w:val="HeaderChar"/>
    <w:uiPriority w:val="99"/>
    <w:unhideWhenUsed/>
    <w:rsid w:val="00367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DE4"/>
  </w:style>
  <w:style w:type="paragraph" w:styleId="Footer">
    <w:name w:val="footer"/>
    <w:basedOn w:val="Normal"/>
    <w:link w:val="FooterChar"/>
    <w:uiPriority w:val="99"/>
    <w:semiHidden/>
    <w:unhideWhenUsed/>
    <w:rsid w:val="00367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7D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2019-09-23T07:14:00Z</dcterms:created>
  <dcterms:modified xsi:type="dcterms:W3CDTF">2019-09-23T08:55:00Z</dcterms:modified>
</cp:coreProperties>
</file>